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Осипов Даниил Сергеевич</w:t>
      </w:r>
    </w:p>
    <w:p>
      <w:pPr>
        <w:pStyle w:val="Subtitle"/>
      </w:pPr>
      <w:r>
        <w:t>DIGITAL-МАРКЕТОЛОГ</w:t>
      </w:r>
    </w:p>
    <w:p>
      <w:r>
        <w:t>Москва, м. Коммунарка • удалённо / гибрид • полная занятость</w:t>
        <w:br/>
        <w:t>+7 985 950-13-59 • daniil.os04@mail.ru • Telegram: @daniil_bn</w:t>
      </w:r>
    </w:p>
    <w:p>
      <w:pPr>
        <w:pStyle w:val="Heading1"/>
      </w:pPr>
      <w:r>
        <w:t>Профессиональный профиль</w:t>
      </w:r>
    </w:p>
    <w:p>
      <w:r>
        <w:t>Digital-маркетолог полного цикла: реклама, SMM, дизайн, сайты на Tilda, аналитика и автоматизация коммуникаций. Отвечаю за digital-направление Zharov Group. Рассматриваю позиции маркетолога, digital-маркетолога и SMM-специалиста. Готов к командировкам, переезд не рассматриваю.</w:t>
      </w:r>
    </w:p>
    <w:p>
      <w:pPr>
        <w:pStyle w:val="Heading1"/>
      </w:pPr>
      <w:r>
        <w:t>Опыт работы</w:t>
      </w:r>
    </w:p>
    <w:p>
      <w:pPr>
        <w:pStyle w:val="Heading2"/>
      </w:pPr>
      <w:r>
        <w:t>Zharov Group — Digital-маркетолог</w:t>
      </w:r>
    </w:p>
    <w:p>
      <w:r>
        <w:t>Ноябрь 2025 — настоящее время</w:t>
      </w:r>
    </w:p>
    <w:p>
      <w:pPr>
        <w:pStyle w:val="ListBullet"/>
      </w:pPr>
      <w:r>
        <w:t>Ответственность за digital-направление компании: планирование и реализация продвижения в B2B.</w:t>
      </w:r>
    </w:p>
    <w:p>
      <w:pPr>
        <w:pStyle w:val="ListBullet"/>
      </w:pPr>
      <w:r>
        <w:t>VK Ads: сегментация аудиторий, рекламные креативы, A/B-тестирование и продвижение вебинаров.</w:t>
      </w:r>
    </w:p>
    <w:p>
      <w:pPr>
        <w:pStyle w:val="ListBullet"/>
      </w:pPr>
      <w:r>
        <w:t>Корпоративный сайт zharov.eco на Tilda: обновление страниц, форм и информации, создание посадочных страниц для сбора заявок.</w:t>
      </w:r>
    </w:p>
    <w:p>
      <w:pPr>
        <w:pStyle w:val="ListBullet"/>
      </w:pPr>
      <w:r>
        <w:t>Яндекс.Метрика, VK Pixel, UTM-разметка, сбор аналитики и отчётность по KPI.</w:t>
      </w:r>
    </w:p>
    <w:p>
      <w:pPr>
        <w:pStyle w:val="ListBullet"/>
      </w:pPr>
      <w:r>
        <w:t>Развитие ВКонтакте и Telegram, контент-планы, рассылки и визуальные материалы.</w:t>
      </w:r>
    </w:p>
    <w:p>
      <w:pPr>
        <w:pStyle w:val="ListBullet"/>
      </w:pPr>
      <w:r>
        <w:t>Дизайн и вёрстка книг, журналов и рекламных материалов; айдентика сообществ, подготовка к печати (Figma, Adobe Illustrator).</w:t>
      </w:r>
    </w:p>
    <w:p>
      <w:pPr>
        <w:pStyle w:val="ListBullet"/>
      </w:pPr>
      <w:r>
        <w:t>Съёмка, монтаж и цветокоррекция видео о компании; вертикальные нарезки интервью, Reels/Shorts, видеопрезентации с AI-инструментами.</w:t>
      </w:r>
    </w:p>
    <w:p>
      <w:pPr>
        <w:pStyle w:val="ListBullet"/>
      </w:pPr>
      <w:r>
        <w:t>Telegram-боты для автоматизации коммуникаций, техническая настройка и сопровождение вебинаров.</w:t>
      </w:r>
    </w:p>
    <w:p>
      <w:pPr>
        <w:pStyle w:val="Heading2"/>
      </w:pPr>
      <w:r>
        <w:t>РАНХиГС — PR и коммуникации / Маркетолог (практика)</w:t>
      </w:r>
    </w:p>
    <w:p>
      <w:r>
        <w:t>Декабрь 2022 — ноябрь 2024</w:t>
      </w:r>
    </w:p>
    <w:p>
      <w:pPr>
        <w:pStyle w:val="ListBullet"/>
      </w:pPr>
      <w:r>
        <w:t>Контент-планы, посты и анонсы для соцсетей института; дизайн материалов для мероприятий и медиа.</w:t>
      </w:r>
    </w:p>
    <w:p>
      <w:pPr>
        <w:pStyle w:val="ListBullet"/>
      </w:pPr>
      <w:r>
        <w:t>Промо-страницы и лендинги на Tilda; организация и продвижение мероприятий полного цикла.</w:t>
      </w:r>
    </w:p>
    <w:p>
      <w:pPr>
        <w:pStyle w:val="ListBullet"/>
      </w:pPr>
      <w:r>
        <w:t>Работа с партнёрами и экспертами, межинститутское продвижение, сопровождение «Школы губернаторов».</w:t>
      </w:r>
    </w:p>
    <w:p>
      <w:pPr>
        <w:pStyle w:val="ListBullet"/>
      </w:pPr>
      <w:r>
        <w:t>Кураторство студентов и абитуриентов.</w:t>
      </w:r>
    </w:p>
    <w:p>
      <w:pPr>
        <w:pStyle w:val="Heading2"/>
      </w:pPr>
      <w:r>
        <w:t>Фриланс — Таргетолог</w:t>
      </w:r>
    </w:p>
    <w:p>
      <w:r>
        <w:t>Май 2021 — февраль 2022</w:t>
      </w:r>
    </w:p>
    <w:p>
      <w:pPr>
        <w:pStyle w:val="ListBullet"/>
      </w:pPr>
      <w:r>
        <w:t>Таргетированная реклама для малого бизнеса в нишах танцевальных и музыкальных школ.</w:t>
      </w:r>
    </w:p>
    <w:p>
      <w:pPr>
        <w:pStyle w:val="ListBullet"/>
      </w:pPr>
      <w:r>
        <w:t>Воронки продаж и рекламные креативы, оптимизация CPL, CTR и конверсии.</w:t>
      </w:r>
    </w:p>
    <w:p>
      <w:pPr>
        <w:pStyle w:val="Heading1"/>
      </w:pPr>
      <w:r>
        <w:t>Ключевые навыки</w:t>
      </w:r>
    </w:p>
    <w:p>
      <w:r>
        <w:t>VK Ads • Яндекс.Метрика • VK Pixel • UTM • Tilda • SMM • контент-маркетинг • email-маркетинг • Figma • Adobe Illustrator • DaVinci Resolve • Reels/Shorts • Telegram-боты • Python • CRM • AI-инструменты</w:t>
      </w:r>
    </w:p>
    <w:p>
      <w:r>
        <w:t>Исследования: CustDev, глубинные интервью, опросы, CJM, анализ отзывов и конкурентов, A/B-тестирование, SWOT, TOWS, пять сил Портера, семантический дифференциал.</w:t>
      </w:r>
    </w:p>
    <w:p>
      <w:pPr>
        <w:pStyle w:val="Heading1"/>
      </w:pPr>
      <w:r>
        <w:t>Образование</w:t>
      </w:r>
    </w:p>
    <w:p>
      <w:r>
        <w:t>РАНХиГС, Институт управления — 2026</w:t>
        <w:br/>
        <w:t>Менеджмент, программа «Маркетинг» / маркетинг и управление продажами</w:t>
      </w:r>
    </w:p>
    <w:p>
      <w:pPr>
        <w:pStyle w:val="Heading1"/>
      </w:pPr>
      <w:r>
        <w:t>Исследовательские проекты</w:t>
      </w:r>
    </w:p>
    <w:p>
      <w:r>
        <w:t>ВКР о влиянии эмоционального состояния на импульсивные покупки: главы 2 и 3, исследование потребителей, авторский Индекс аффективной импульсивности и рекомендации для бренда PREDUBEZHDAI.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Даниил Осипов</dc:title>
  <dc:subject/>
  <dc:creator>Даниил Осипов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